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E8BE" w14:textId="77777777" w:rsidR="00B85CF4" w:rsidRDefault="00B85CF4" w:rsidP="00B85CF4">
      <w:pPr>
        <w:pStyle w:val="Tekstpodstawowy"/>
        <w:jc w:val="both"/>
      </w:pPr>
      <w:r>
        <w:rPr>
          <w:rStyle w:val="Mocnewyrnione"/>
        </w:rPr>
        <w:t>Nasze Centrum spełnia wszystkie europejskie normy jakości przy zachowaniu najbardziej restrykcyjnych zasad ochrony radiologicznej pacjentów.</w:t>
      </w:r>
    </w:p>
    <w:p w14:paraId="7277A20E" w14:textId="77777777" w:rsidR="00B85CF4" w:rsidRDefault="00B85CF4" w:rsidP="00B85CF4">
      <w:pPr>
        <w:pStyle w:val="Tekstpodstawowy"/>
        <w:jc w:val="both"/>
        <w:rPr>
          <w:rStyle w:val="Mocnewyrnione"/>
        </w:rPr>
      </w:pPr>
    </w:p>
    <w:p w14:paraId="7290EC8B" w14:textId="77777777" w:rsidR="00B85CF4" w:rsidRDefault="00B85CF4" w:rsidP="00B85CF4">
      <w:pPr>
        <w:pStyle w:val="Tekstpodstawowy"/>
        <w:jc w:val="both"/>
      </w:pPr>
      <w:r>
        <w:rPr>
          <w:rStyle w:val="Mocnewyrnione"/>
        </w:rPr>
        <w:t>Informacja o wpływie na zdrowie ludzi i na środowisko działalności związanej ze źródłami promieniowania jonizującego</w:t>
      </w:r>
    </w:p>
    <w:p w14:paraId="3CCF7B45" w14:textId="77777777" w:rsidR="00B85CF4" w:rsidRDefault="00B85CF4" w:rsidP="00B85CF4">
      <w:pPr>
        <w:pStyle w:val="Tekstpodstawowy"/>
        <w:jc w:val="both"/>
      </w:pPr>
      <w:r>
        <w:t>Działalność związana ze źródłami promieniowania jonizującego w naszej jednostce nie powoduje negatywnego wpływu na zdrowie ludzi i środowisko. Postępowanie naszej firmy ze źródłami promieniowania jonizującego jest zgodne z warunkami zezwolenia Śląskiego Państwowego Wojewódzkiego Inspektora Sanitarnego w Katowicach i obowiązującymi wymogami prawnymi w tym zakresie wynikającymi z ustawy prawo atomowe, a także zapewnia minimalizowanie wpływu odpadów na środowisko. Nie ma uwolnień substancji promieniotwórczych do środowiska w związku z wykonywaniem działalności związanej ze źródłami promieniowania jonizującego.</w:t>
      </w:r>
    </w:p>
    <w:p w14:paraId="7EB8D9C2" w14:textId="77777777" w:rsidR="00B85CF4" w:rsidRDefault="00B85CF4" w:rsidP="00B85CF4">
      <w:pPr>
        <w:pStyle w:val="Tekstpodstawowy"/>
        <w:jc w:val="both"/>
        <w:rPr>
          <w:rStyle w:val="Mocnewyrnione"/>
        </w:rPr>
      </w:pPr>
    </w:p>
    <w:p w14:paraId="1486E390" w14:textId="77777777" w:rsidR="00B85CF4" w:rsidRDefault="00B85CF4" w:rsidP="00B85CF4">
      <w:pPr>
        <w:pStyle w:val="Tekstpodstawowy"/>
      </w:pPr>
      <w:r>
        <w:t>Rozporządzenie Rady Ministrów w sprawie dawek granicznych promieniowania jonizującego / Dz.U z 2005 poz.168/- dopuszczalna wartość narażenia na promieniowanie jonizujące wynosi:</w:t>
      </w:r>
      <w:r>
        <w:br/>
        <w:t xml:space="preserve">- pracownicy: 20 </w:t>
      </w:r>
      <w:proofErr w:type="spellStart"/>
      <w:r>
        <w:t>mSv</w:t>
      </w:r>
      <w:proofErr w:type="spellEnd"/>
      <w:r>
        <w:t>/rok,</w:t>
      </w:r>
      <w:r>
        <w:br/>
        <w:t>- ogół ludności : 1mSv/rok.</w:t>
      </w:r>
    </w:p>
    <w:p w14:paraId="15D4B700" w14:textId="77777777" w:rsidR="00B85CF4" w:rsidRDefault="00B85CF4" w:rsidP="00B85CF4">
      <w:pPr>
        <w:pStyle w:val="Tekstpodstawowy"/>
      </w:pPr>
      <w:r>
        <w:t>Uwaga:</w:t>
      </w:r>
    </w:p>
    <w:p w14:paraId="1C7D2A82" w14:textId="77777777" w:rsidR="00B85CF4" w:rsidRDefault="00B85CF4" w:rsidP="00B85CF4">
      <w:pPr>
        <w:pStyle w:val="Tekstpodstawowy"/>
        <w:numPr>
          <w:ilvl w:val="0"/>
          <w:numId w:val="1"/>
        </w:numPr>
        <w:tabs>
          <w:tab w:val="clear" w:pos="709"/>
          <w:tab w:val="left" w:pos="0"/>
        </w:tabs>
        <w:spacing w:after="0"/>
        <w:jc w:val="both"/>
      </w:pPr>
      <w:r>
        <w:t xml:space="preserve">na podstawie zmierzonych i obliczonych dawek stwierdza się, że działalność w minionych 12 miesiącach nie miała negatywnego wpływu na zdrowie ludzi i środowisko. </w:t>
      </w:r>
    </w:p>
    <w:p w14:paraId="08D476DA" w14:textId="77777777" w:rsidR="00B85CF4" w:rsidRDefault="00B85CF4" w:rsidP="00B85CF4">
      <w:pPr>
        <w:pStyle w:val="Tekstpodstawowy"/>
        <w:numPr>
          <w:ilvl w:val="0"/>
          <w:numId w:val="1"/>
        </w:numPr>
        <w:tabs>
          <w:tab w:val="clear" w:pos="709"/>
          <w:tab w:val="left" w:pos="0"/>
        </w:tabs>
        <w:jc w:val="both"/>
      </w:pPr>
      <w:r>
        <w:t xml:space="preserve">Zakład Diagnostyki Obrazowej nie uwalnia do środowiska substancji promieniotwórczych </w:t>
      </w:r>
    </w:p>
    <w:p w14:paraId="64517C24" w14:textId="77777777" w:rsidR="00B85CF4" w:rsidRDefault="00B85CF4"/>
    <w:sectPr w:rsidR="00B8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37D7"/>
    <w:multiLevelType w:val="multilevel"/>
    <w:tmpl w:val="D12C26A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 w16cid:durableId="150778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F4"/>
    <w:rsid w:val="00B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CD0B"/>
  <w15:chartTrackingRefBased/>
  <w15:docId w15:val="{FADF7BF8-F0C8-4467-BA6F-52B60345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B85CF4"/>
    <w:rPr>
      <w:b/>
      <w:bCs/>
    </w:rPr>
  </w:style>
  <w:style w:type="paragraph" w:styleId="Tekstpodstawowy">
    <w:name w:val="Body Text"/>
    <w:basedOn w:val="Normalny"/>
    <w:link w:val="TekstpodstawowyZnak"/>
    <w:rsid w:val="00B85CF4"/>
    <w:pPr>
      <w:suppressAutoHyphens/>
      <w:spacing w:after="140" w:line="276" w:lineRule="auto"/>
    </w:pPr>
    <w:rPr>
      <w:rFonts w:ascii="Calibri" w:eastAsiaTheme="minorEastAsia" w:hAnsi="Calibri"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B85CF4"/>
    <w:rPr>
      <w:rFonts w:ascii="Calibri" w:eastAsiaTheme="minorEastAsia" w:hAnsi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Urbańczyk</dc:creator>
  <cp:keywords/>
  <dc:description/>
  <cp:lastModifiedBy>Aleksandra Urbańczyk</cp:lastModifiedBy>
  <cp:revision>1</cp:revision>
  <dcterms:created xsi:type="dcterms:W3CDTF">2023-08-24T19:53:00Z</dcterms:created>
  <dcterms:modified xsi:type="dcterms:W3CDTF">2023-08-24T19:56:00Z</dcterms:modified>
</cp:coreProperties>
</file>